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2F02" w14:textId="53E4AAFD" w:rsid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Podstawowa Lista badań potrzebna na 1 konsultacje dziecka: </w:t>
      </w:r>
    </w:p>
    <w:p w14:paraId="3424BCD6" w14:textId="77777777" w:rsidR="00A92ECC" w:rsidRPr="00A92ECC" w:rsidRDefault="00A92ECC" w:rsidP="00A92ECC">
      <w:pPr>
        <w:rPr>
          <w:rFonts w:ascii="Times New Roman" w:hAnsi="Times New Roman" w:cs="Times New Roman"/>
          <w:sz w:val="32"/>
          <w:szCs w:val="32"/>
        </w:rPr>
      </w:pPr>
      <w:r w:rsidRPr="00A92ECC">
        <w:rPr>
          <w:rFonts w:ascii="Times New Roman" w:hAnsi="Times New Roman" w:cs="Times New Roman"/>
          <w:b/>
          <w:bCs/>
          <w:sz w:val="32"/>
          <w:szCs w:val="32"/>
        </w:rPr>
        <w:t>Jeśli dziecko miało wykonywane te same badania w ciągu ostatnich 3 miesięcy, nie trzeba powtarzać ich od nowa.</w:t>
      </w:r>
    </w:p>
    <w:p w14:paraId="006D3C75" w14:textId="77777777" w:rsidR="00A92ECC" w:rsidRPr="00A92ECC" w:rsidRDefault="00A92ECC" w:rsidP="00A92ECC">
      <w:pPr>
        <w:rPr>
          <w:rFonts w:ascii="Times New Roman" w:hAnsi="Times New Roman" w:cs="Times New Roman"/>
          <w:sz w:val="32"/>
          <w:szCs w:val="32"/>
        </w:rPr>
      </w:pPr>
      <w:r w:rsidRPr="00A92ECC">
        <w:rPr>
          <w:rFonts w:ascii="Times New Roman" w:hAnsi="Times New Roman" w:cs="Times New Roman"/>
          <w:sz w:val="32"/>
          <w:szCs w:val="32"/>
        </w:rPr>
        <w:t>Można przesłać aktualne wyniki, które już są wykonane.</w:t>
      </w:r>
      <w:r w:rsidRPr="00A92ECC">
        <w:rPr>
          <w:rFonts w:ascii="Times New Roman" w:hAnsi="Times New Roman" w:cs="Times New Roman"/>
          <w:sz w:val="32"/>
          <w:szCs w:val="32"/>
        </w:rPr>
        <w:br/>
        <w:t>Jeśli dziecko ma zrobioną tylko część badań, np. morfologię i ferrytynę, wystarczy dorobić tylko brakujące parametry.</w:t>
      </w:r>
    </w:p>
    <w:p w14:paraId="79B4F864" w14:textId="77777777" w:rsidR="00A92ECC" w:rsidRPr="00A92ECC" w:rsidRDefault="00A92ECC" w:rsidP="00A92ECC">
      <w:pPr>
        <w:rPr>
          <w:rFonts w:ascii="Times New Roman" w:hAnsi="Times New Roman" w:cs="Times New Roman"/>
          <w:sz w:val="32"/>
          <w:szCs w:val="32"/>
        </w:rPr>
      </w:pPr>
      <w:r w:rsidRPr="00A92ECC">
        <w:rPr>
          <w:rFonts w:ascii="Times New Roman" w:hAnsi="Times New Roman" w:cs="Times New Roman"/>
          <w:sz w:val="32"/>
          <w:szCs w:val="32"/>
        </w:rPr>
        <w:t>Nie ma potrzeby wykonywać ponownie badań, które były robione niedawno i nadal są aktualne.</w:t>
      </w:r>
    </w:p>
    <w:p w14:paraId="16C0810D" w14:textId="77777777" w:rsidR="00457F6A" w:rsidRPr="00484F43" w:rsidRDefault="00457F6A">
      <w:pPr>
        <w:rPr>
          <w:rFonts w:ascii="Times New Roman" w:hAnsi="Times New Roman" w:cs="Times New Roman"/>
          <w:sz w:val="32"/>
          <w:szCs w:val="32"/>
        </w:rPr>
      </w:pPr>
    </w:p>
    <w:p w14:paraId="730BAAEE" w14:textId="41D0F69F"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Morfologia krwi </w:t>
      </w:r>
      <w:r>
        <w:rPr>
          <w:rFonts w:ascii="Times New Roman" w:hAnsi="Times New Roman" w:cs="Times New Roman"/>
          <w:sz w:val="32"/>
          <w:szCs w:val="32"/>
        </w:rPr>
        <w:t>z rozmazem</w:t>
      </w:r>
    </w:p>
    <w:p w14:paraId="7C5E600E" w14:textId="0680962A"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Mocz - badanie ogólne </w:t>
      </w:r>
    </w:p>
    <w:p w14:paraId="1F7D06A1"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CRP, ilościowo </w:t>
      </w:r>
    </w:p>
    <w:p w14:paraId="381DBCB5"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OB </w:t>
      </w:r>
    </w:p>
    <w:p w14:paraId="2D483AF7"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Ferrytyna </w:t>
      </w:r>
    </w:p>
    <w:p w14:paraId="04CCFCCF"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Żelazo </w:t>
      </w:r>
    </w:p>
    <w:p w14:paraId="177BA107"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Witamina D metabolit 25(OH) </w:t>
      </w:r>
    </w:p>
    <w:p w14:paraId="50AE2124" w14:textId="2A2355FC"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Panel tarczycowy ( jeśli w rodzinie występują problemy z tarczycą) </w:t>
      </w:r>
    </w:p>
    <w:p w14:paraId="2E3BC994" w14:textId="77777777"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Próby wątrobowe (ALT, AST, BIL, GGTP) </w:t>
      </w:r>
    </w:p>
    <w:p w14:paraId="0E468A20" w14:textId="49ACAB1F"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Witamina B12 </w:t>
      </w:r>
    </w:p>
    <w:p w14:paraId="25F3DCD4" w14:textId="24F442A0" w:rsidR="00484F43" w:rsidRPr="00484F43"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w:t>
      </w:r>
      <w:proofErr w:type="spellStart"/>
      <w:r w:rsidRPr="00484F43">
        <w:rPr>
          <w:rFonts w:ascii="Times New Roman" w:hAnsi="Times New Roman" w:cs="Times New Roman"/>
          <w:sz w:val="32"/>
          <w:szCs w:val="32"/>
        </w:rPr>
        <w:t>IgE</w:t>
      </w:r>
      <w:proofErr w:type="spellEnd"/>
      <w:r w:rsidRPr="00484F43">
        <w:rPr>
          <w:rFonts w:ascii="Times New Roman" w:hAnsi="Times New Roman" w:cs="Times New Roman"/>
          <w:sz w:val="32"/>
          <w:szCs w:val="32"/>
        </w:rPr>
        <w:t xml:space="preserve"> całkowite </w:t>
      </w:r>
    </w:p>
    <w:p w14:paraId="278B39D2" w14:textId="089203E3" w:rsidR="002440F9" w:rsidRDefault="00484F43">
      <w:pPr>
        <w:rPr>
          <w:rFonts w:ascii="Times New Roman" w:hAnsi="Times New Roman" w:cs="Times New Roman"/>
          <w:sz w:val="32"/>
          <w:szCs w:val="32"/>
        </w:rPr>
      </w:pPr>
      <w:r w:rsidRPr="00484F43">
        <w:rPr>
          <w:rFonts w:ascii="Times New Roman" w:hAnsi="Times New Roman" w:cs="Times New Roman"/>
          <w:sz w:val="32"/>
          <w:szCs w:val="32"/>
        </w:rPr>
        <w:t xml:space="preserve">• ASO </w:t>
      </w:r>
    </w:p>
    <w:p w14:paraId="4D3AFF3F" w14:textId="77777777" w:rsidR="004C444A" w:rsidRDefault="004C444A">
      <w:pPr>
        <w:rPr>
          <w:rFonts w:ascii="Times New Roman" w:hAnsi="Times New Roman" w:cs="Times New Roman"/>
          <w:sz w:val="32"/>
          <w:szCs w:val="32"/>
        </w:rPr>
      </w:pPr>
    </w:p>
    <w:p w14:paraId="67C4166A" w14:textId="316554AD" w:rsidR="00484F43" w:rsidRPr="00484F43" w:rsidRDefault="004C444A" w:rsidP="004C444A">
      <w:pPr>
        <w:rPr>
          <w:rFonts w:ascii="Times New Roman" w:hAnsi="Times New Roman" w:cs="Times New Roman"/>
          <w:sz w:val="32"/>
          <w:szCs w:val="32"/>
        </w:rPr>
      </w:pPr>
      <w:r w:rsidRPr="004C444A">
        <w:rPr>
          <w:rFonts w:ascii="Times New Roman" w:hAnsi="Times New Roman" w:cs="Times New Roman"/>
          <w:sz w:val="32"/>
          <w:szCs w:val="32"/>
        </w:rPr>
        <w:t>Jeśli dziecko przyjmuje witaminy lub suplementy, proszę — w miarę możliwości — odstawić je minimum 5 dni przed badaniem, aby wyniki były jak najbardziej miarodajne. Jeśli dziecko przyjmuje leki stałe zalecone przez lekarza, proszę ich nie odstawiać samodzielnie. Ewentualne odstawienie lub zmiana dawkowania zawsze powinny być skonsultowane z lekarzem prowadzącym.</w:t>
      </w:r>
    </w:p>
    <w:sectPr w:rsidR="00484F43" w:rsidRPr="00484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F43"/>
    <w:rsid w:val="001E3E1E"/>
    <w:rsid w:val="002440F9"/>
    <w:rsid w:val="00457F6A"/>
    <w:rsid w:val="00484F43"/>
    <w:rsid w:val="004C444A"/>
    <w:rsid w:val="00571530"/>
    <w:rsid w:val="007D7DEE"/>
    <w:rsid w:val="00A92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0D4B"/>
  <w15:chartTrackingRefBased/>
  <w15:docId w15:val="{1C84F9F5-2C71-41C6-9966-9247BB51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84F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84F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84F4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84F4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84F4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84F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84F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84F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84F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84F4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84F4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84F4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84F4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84F4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84F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84F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84F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84F43"/>
    <w:rPr>
      <w:rFonts w:eastAsiaTheme="majorEastAsia" w:cstheme="majorBidi"/>
      <w:color w:val="272727" w:themeColor="text1" w:themeTint="D8"/>
    </w:rPr>
  </w:style>
  <w:style w:type="paragraph" w:styleId="Tytu">
    <w:name w:val="Title"/>
    <w:basedOn w:val="Normalny"/>
    <w:next w:val="Normalny"/>
    <w:link w:val="TytuZnak"/>
    <w:uiPriority w:val="10"/>
    <w:qFormat/>
    <w:rsid w:val="00484F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84F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84F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84F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84F43"/>
    <w:pPr>
      <w:spacing w:before="160"/>
      <w:jc w:val="center"/>
    </w:pPr>
    <w:rPr>
      <w:i/>
      <w:iCs/>
      <w:color w:val="404040" w:themeColor="text1" w:themeTint="BF"/>
    </w:rPr>
  </w:style>
  <w:style w:type="character" w:customStyle="1" w:styleId="CytatZnak">
    <w:name w:val="Cytat Znak"/>
    <w:basedOn w:val="Domylnaczcionkaakapitu"/>
    <w:link w:val="Cytat"/>
    <w:uiPriority w:val="29"/>
    <w:rsid w:val="00484F43"/>
    <w:rPr>
      <w:i/>
      <w:iCs/>
      <w:color w:val="404040" w:themeColor="text1" w:themeTint="BF"/>
    </w:rPr>
  </w:style>
  <w:style w:type="paragraph" w:styleId="Akapitzlist">
    <w:name w:val="List Paragraph"/>
    <w:basedOn w:val="Normalny"/>
    <w:uiPriority w:val="34"/>
    <w:qFormat/>
    <w:rsid w:val="00484F43"/>
    <w:pPr>
      <w:ind w:left="720"/>
      <w:contextualSpacing/>
    </w:pPr>
  </w:style>
  <w:style w:type="character" w:styleId="Wyrnienieintensywne">
    <w:name w:val="Intense Emphasis"/>
    <w:basedOn w:val="Domylnaczcionkaakapitu"/>
    <w:uiPriority w:val="21"/>
    <w:qFormat/>
    <w:rsid w:val="00484F43"/>
    <w:rPr>
      <w:i/>
      <w:iCs/>
      <w:color w:val="2F5496" w:themeColor="accent1" w:themeShade="BF"/>
    </w:rPr>
  </w:style>
  <w:style w:type="paragraph" w:styleId="Cytatintensywny">
    <w:name w:val="Intense Quote"/>
    <w:basedOn w:val="Normalny"/>
    <w:next w:val="Normalny"/>
    <w:link w:val="CytatintensywnyZnak"/>
    <w:uiPriority w:val="30"/>
    <w:qFormat/>
    <w:rsid w:val="00484F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84F43"/>
    <w:rPr>
      <w:i/>
      <w:iCs/>
      <w:color w:val="2F5496" w:themeColor="accent1" w:themeShade="BF"/>
    </w:rPr>
  </w:style>
  <w:style w:type="character" w:styleId="Odwoanieintensywne">
    <w:name w:val="Intense Reference"/>
    <w:basedOn w:val="Domylnaczcionkaakapitu"/>
    <w:uiPriority w:val="32"/>
    <w:qFormat/>
    <w:rsid w:val="00484F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155</Words>
  <Characters>930</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Wochal</dc:creator>
  <cp:keywords/>
  <dc:description/>
  <cp:lastModifiedBy>Karolina Wochal</cp:lastModifiedBy>
  <cp:revision>3</cp:revision>
  <dcterms:created xsi:type="dcterms:W3CDTF">2026-04-29T10:52:00Z</dcterms:created>
  <dcterms:modified xsi:type="dcterms:W3CDTF">2026-04-29T11:14:00Z</dcterms:modified>
</cp:coreProperties>
</file>