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2F02" w14:textId="5C789CBB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Podstawowa Lista badań potrzebna na 1 konsultacje: </w:t>
      </w:r>
    </w:p>
    <w:p w14:paraId="2499FF9B" w14:textId="77777777" w:rsidR="0004142B" w:rsidRPr="0004142B" w:rsidRDefault="0004142B">
      <w:pPr>
        <w:rPr>
          <w:rFonts w:ascii="Times New Roman" w:hAnsi="Times New Roman" w:cs="Times New Roman"/>
          <w:sz w:val="24"/>
          <w:szCs w:val="24"/>
        </w:rPr>
      </w:pPr>
    </w:p>
    <w:p w14:paraId="50F05B3E" w14:textId="77777777" w:rsidR="0004142B" w:rsidRPr="0004142B" w:rsidRDefault="0004142B" w:rsidP="0004142B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b/>
          <w:bCs/>
          <w:sz w:val="24"/>
          <w:szCs w:val="24"/>
        </w:rPr>
        <w:t>Jeśli wykonywałaś/eś te same badania w ciągu ostatnich 3 miesięcy, możesz przesłać te wyniki — nie musisz robić ich ponownie.</w:t>
      </w:r>
    </w:p>
    <w:p w14:paraId="2FE946B3" w14:textId="77777777" w:rsidR="0004142B" w:rsidRPr="0004142B" w:rsidRDefault="0004142B" w:rsidP="0004142B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>Jeśli masz wykonaną tylko część badań, np. morfologię, ferrytynę czy witaminę D3, wystarczy dorobić tylko te parametry, których brakuje.</w:t>
      </w:r>
    </w:p>
    <w:p w14:paraId="16C0810D" w14:textId="099FEEBE" w:rsidR="00457F6A" w:rsidRPr="0004142B" w:rsidRDefault="0004142B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>Nie trzeba powtarzać całego pakietu badań, jeśli część wyników jest świeża i aktualna.</w:t>
      </w:r>
    </w:p>
    <w:p w14:paraId="494F3563" w14:textId="77777777" w:rsidR="0004142B" w:rsidRPr="0004142B" w:rsidRDefault="0004142B">
      <w:pPr>
        <w:rPr>
          <w:rFonts w:ascii="Times New Roman" w:hAnsi="Times New Roman" w:cs="Times New Roman"/>
          <w:sz w:val="24"/>
          <w:szCs w:val="24"/>
        </w:rPr>
      </w:pPr>
    </w:p>
    <w:p w14:paraId="730BAAEE" w14:textId="41D0F69F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>• Morfologia krwi z rozmazem</w:t>
      </w:r>
    </w:p>
    <w:p w14:paraId="7C5E600E" w14:textId="0680962A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Mocz - badanie ogólne </w:t>
      </w:r>
    </w:p>
    <w:p w14:paraId="1F7D06A1" w14:textId="77777777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CRP, ilościowo </w:t>
      </w:r>
    </w:p>
    <w:p w14:paraId="381DBCB5" w14:textId="77777777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OB </w:t>
      </w:r>
    </w:p>
    <w:p w14:paraId="2D483AF7" w14:textId="77777777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Ferrytyna </w:t>
      </w:r>
    </w:p>
    <w:p w14:paraId="04CCFCCF" w14:textId="77777777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Żelazo </w:t>
      </w:r>
    </w:p>
    <w:p w14:paraId="177BA107" w14:textId="77777777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Witamina D metabolit 25(OH) </w:t>
      </w:r>
    </w:p>
    <w:p w14:paraId="50AE2124" w14:textId="0E43370D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Panel tarczycowy </w:t>
      </w:r>
    </w:p>
    <w:p w14:paraId="2E3BC994" w14:textId="77777777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Próby wątrobowe (ALT, AST, BIL, GGTP) </w:t>
      </w:r>
    </w:p>
    <w:p w14:paraId="0E468A20" w14:textId="49ACAB1F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Witamina B12 </w:t>
      </w:r>
    </w:p>
    <w:p w14:paraId="4A5E896D" w14:textId="79E645E6" w:rsidR="00F7706C" w:rsidRPr="0004142B" w:rsidRDefault="00F7706C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>• Witamina B 9</w:t>
      </w:r>
    </w:p>
    <w:p w14:paraId="39116953" w14:textId="3CBE29FF" w:rsidR="00F7706C" w:rsidRPr="0004142B" w:rsidRDefault="00F7706C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4142B">
        <w:rPr>
          <w:rFonts w:ascii="Times New Roman" w:hAnsi="Times New Roman" w:cs="Times New Roman"/>
          <w:sz w:val="24"/>
          <w:szCs w:val="24"/>
        </w:rPr>
        <w:t>Homocysteina</w:t>
      </w:r>
      <w:proofErr w:type="spellEnd"/>
    </w:p>
    <w:p w14:paraId="7843897F" w14:textId="13E9A7D3" w:rsidR="00F7706C" w:rsidRPr="0004142B" w:rsidRDefault="00F7706C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>• Kortyzol</w:t>
      </w:r>
    </w:p>
    <w:p w14:paraId="25F3DCD4" w14:textId="24F442A0" w:rsidR="00484F43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4142B">
        <w:rPr>
          <w:rFonts w:ascii="Times New Roman" w:hAnsi="Times New Roman" w:cs="Times New Roman"/>
          <w:sz w:val="24"/>
          <w:szCs w:val="24"/>
        </w:rPr>
        <w:t>IgE</w:t>
      </w:r>
      <w:proofErr w:type="spellEnd"/>
      <w:r w:rsidRPr="0004142B">
        <w:rPr>
          <w:rFonts w:ascii="Times New Roman" w:hAnsi="Times New Roman" w:cs="Times New Roman"/>
          <w:sz w:val="24"/>
          <w:szCs w:val="24"/>
        </w:rPr>
        <w:t xml:space="preserve"> całkowite </w:t>
      </w:r>
    </w:p>
    <w:p w14:paraId="278B39D2" w14:textId="089203E3" w:rsidR="002440F9" w:rsidRPr="0004142B" w:rsidRDefault="00484F43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 xml:space="preserve">• ASO </w:t>
      </w:r>
    </w:p>
    <w:p w14:paraId="4D3AFF3F" w14:textId="77777777" w:rsidR="004C444A" w:rsidRPr="0004142B" w:rsidRDefault="004C444A">
      <w:pPr>
        <w:rPr>
          <w:rFonts w:ascii="Times New Roman" w:hAnsi="Times New Roman" w:cs="Times New Roman"/>
          <w:sz w:val="24"/>
          <w:szCs w:val="24"/>
        </w:rPr>
      </w:pPr>
    </w:p>
    <w:p w14:paraId="04160621" w14:textId="77777777" w:rsidR="00A90F50" w:rsidRPr="0004142B" w:rsidRDefault="00A90F50" w:rsidP="00745B9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>Jeśli przyjmujesz leki zalecone przez lekarza, nie odstawiaj ich samodzielnie przed badaniem. Dotyczy to szczególnie leków stałych, które są potrzebne dla utrzymania zdrowia i codziennego funkcjonowania. Ewentualne odstawienie lub zmiana dawkowania zawsze powinny być skonsultowane z lekarzem prowadzącym.</w:t>
      </w:r>
    </w:p>
    <w:p w14:paraId="5BF5C946" w14:textId="77777777" w:rsidR="00A90F50" w:rsidRPr="0004142B" w:rsidRDefault="00A90F50" w:rsidP="00A90F50">
      <w:pPr>
        <w:rPr>
          <w:rFonts w:ascii="Times New Roman" w:hAnsi="Times New Roman" w:cs="Times New Roman"/>
          <w:sz w:val="24"/>
          <w:szCs w:val="24"/>
        </w:rPr>
      </w:pPr>
      <w:r w:rsidRPr="0004142B">
        <w:rPr>
          <w:rFonts w:ascii="Times New Roman" w:hAnsi="Times New Roman" w:cs="Times New Roman"/>
          <w:sz w:val="24"/>
          <w:szCs w:val="24"/>
        </w:rPr>
        <w:t>Suplementy i witaminy warto — w miarę możliwości — odstawić minimum 5 dni przed badaniem, aby wyniki były jak najbardziej miarodajne.</w:t>
      </w:r>
    </w:p>
    <w:p w14:paraId="67C4166A" w14:textId="52BEFDA8" w:rsidR="00484F43" w:rsidRPr="00484F43" w:rsidRDefault="00484F43" w:rsidP="00A90F50">
      <w:pPr>
        <w:rPr>
          <w:rFonts w:ascii="Times New Roman" w:hAnsi="Times New Roman" w:cs="Times New Roman"/>
          <w:sz w:val="32"/>
          <w:szCs w:val="32"/>
        </w:rPr>
      </w:pPr>
    </w:p>
    <w:sectPr w:rsidR="00484F43" w:rsidRPr="00484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43"/>
    <w:rsid w:val="0004142B"/>
    <w:rsid w:val="001E3E1E"/>
    <w:rsid w:val="002440F9"/>
    <w:rsid w:val="00457F6A"/>
    <w:rsid w:val="00484F43"/>
    <w:rsid w:val="004C444A"/>
    <w:rsid w:val="00571530"/>
    <w:rsid w:val="00745B93"/>
    <w:rsid w:val="007D7DEE"/>
    <w:rsid w:val="00A90F50"/>
    <w:rsid w:val="00F7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0D4B"/>
  <w15:chartTrackingRefBased/>
  <w15:docId w15:val="{1C84F9F5-2C71-41C6-9966-9247BB51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4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4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4F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4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4F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4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4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4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4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4F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4F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4F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4F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4F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4F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4F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4F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4F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4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4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4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4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4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4F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4F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4F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4F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4F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4F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Wochal</dc:creator>
  <cp:keywords/>
  <dc:description/>
  <cp:lastModifiedBy>Karolina Wochal</cp:lastModifiedBy>
  <cp:revision>5</cp:revision>
  <dcterms:created xsi:type="dcterms:W3CDTF">2026-04-29T11:07:00Z</dcterms:created>
  <dcterms:modified xsi:type="dcterms:W3CDTF">2026-04-29T11:13:00Z</dcterms:modified>
</cp:coreProperties>
</file>